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14A83" w14:textId="77777777" w:rsidR="00BA171B" w:rsidRPr="00BA171B" w:rsidRDefault="00BA171B" w:rsidP="00BA171B">
      <w:pPr>
        <w:spacing w:line="360" w:lineRule="auto"/>
        <w:rPr>
          <w:rFonts w:ascii="Lato" w:hAnsi="Lato"/>
          <w:b/>
          <w:bCs/>
        </w:rPr>
      </w:pPr>
      <w:r w:rsidRPr="00BA171B">
        <w:rPr>
          <w:rFonts w:ascii="Lato" w:hAnsi="Lato"/>
          <w:b/>
          <w:bCs/>
        </w:rPr>
        <w:t>Bolagsstyrningsrapport</w:t>
      </w:r>
    </w:p>
    <w:p w14:paraId="3D045EEE" w14:textId="77777777" w:rsidR="00BA171B" w:rsidRPr="00BA171B" w:rsidRDefault="00BA171B" w:rsidP="00BA171B">
      <w:pPr>
        <w:spacing w:line="360" w:lineRule="auto"/>
        <w:rPr>
          <w:rFonts w:ascii="Lato" w:hAnsi="Lato"/>
          <w:b/>
          <w:bCs/>
        </w:rPr>
      </w:pPr>
      <w:r w:rsidRPr="00BA171B">
        <w:rPr>
          <w:rFonts w:ascii="Lato" w:hAnsi="Lato"/>
          <w:b/>
          <w:bCs/>
        </w:rPr>
        <w:t>Bolagsstyrningsrapport</w:t>
      </w:r>
    </w:p>
    <w:p w14:paraId="6BBA940B" w14:textId="77777777" w:rsidR="00BA171B" w:rsidRPr="00BA171B" w:rsidRDefault="00BA171B" w:rsidP="00BA171B">
      <w:pPr>
        <w:spacing w:line="360" w:lineRule="auto"/>
        <w:rPr>
          <w:rFonts w:ascii="Lato" w:hAnsi="Lato"/>
        </w:rPr>
      </w:pPr>
      <w:r w:rsidRPr="00BA171B">
        <w:rPr>
          <w:rFonts w:ascii="Lato" w:hAnsi="Lato"/>
        </w:rPr>
        <w:t>Byggmästare Anders J Ahlström Holding AB (</w:t>
      </w:r>
      <w:proofErr w:type="spellStart"/>
      <w:r w:rsidRPr="00BA171B">
        <w:rPr>
          <w:rFonts w:ascii="Lato" w:hAnsi="Lato"/>
        </w:rPr>
        <w:t>publ</w:t>
      </w:r>
      <w:proofErr w:type="spellEnd"/>
      <w:r w:rsidRPr="00BA171B">
        <w:rPr>
          <w:rFonts w:ascii="Lato" w:hAnsi="Lato"/>
        </w:rPr>
        <w:t>), nedan kallat Byggmästaren, är ett svenskt publikt aktiebolag.</w:t>
      </w:r>
    </w:p>
    <w:p w14:paraId="6FCE640D" w14:textId="77777777" w:rsidR="00BA171B" w:rsidRPr="00BA171B" w:rsidRDefault="00BA171B" w:rsidP="00BA171B">
      <w:pPr>
        <w:spacing w:line="360" w:lineRule="auto"/>
        <w:rPr>
          <w:rFonts w:ascii="Lato" w:hAnsi="Lato"/>
        </w:rPr>
      </w:pPr>
      <w:r w:rsidRPr="00BA171B">
        <w:rPr>
          <w:rFonts w:ascii="Lato" w:hAnsi="Lato"/>
        </w:rPr>
        <w:t xml:space="preserve">Byggmästarens B-aktier är upptagna till handel på Nasdaq Main Market Sweden. Byggmästaren tillämpar Svensk Kod för bolagsstyrning (nedan kallad Koden) enligt principen följa eller förklara. Förutom Koden gäller och tillämpas även årsredovisningslagens (nedan kallad ÅRL) regler för bolagsstyrningsrapporter samt Regler för </w:t>
      </w:r>
      <w:proofErr w:type="spellStart"/>
      <w:r w:rsidRPr="00BA171B">
        <w:rPr>
          <w:rFonts w:ascii="Lato" w:hAnsi="Lato"/>
        </w:rPr>
        <w:t>emittenter</w:t>
      </w:r>
      <w:proofErr w:type="spellEnd"/>
      <w:r w:rsidRPr="00BA171B">
        <w:rPr>
          <w:rFonts w:ascii="Lato" w:hAnsi="Lato"/>
        </w:rPr>
        <w:t xml:space="preserve"> utfärdade av Nasdaq Stockholm. Detta är Byggmästarens bolagsstyrningsrapport enligt Kodens och </w:t>
      </w:r>
      <w:proofErr w:type="spellStart"/>
      <w:r w:rsidRPr="00BA171B">
        <w:rPr>
          <w:rFonts w:ascii="Lato" w:hAnsi="Lato"/>
        </w:rPr>
        <w:t>ÅRL:s</w:t>
      </w:r>
      <w:proofErr w:type="spellEnd"/>
      <w:r w:rsidRPr="00BA171B">
        <w:rPr>
          <w:rFonts w:ascii="Lato" w:hAnsi="Lato"/>
        </w:rPr>
        <w:t xml:space="preserve"> </w:t>
      </w:r>
      <w:proofErr w:type="spellStart"/>
      <w:r w:rsidRPr="00BA171B">
        <w:rPr>
          <w:rFonts w:ascii="Lato" w:hAnsi="Lato"/>
        </w:rPr>
        <w:t>regelssystem</w:t>
      </w:r>
      <w:proofErr w:type="spellEnd"/>
      <w:r w:rsidRPr="00BA171B">
        <w:rPr>
          <w:rFonts w:ascii="Lato" w:hAnsi="Lato"/>
        </w:rPr>
        <w:t xml:space="preserve"> avseende verksamhetsåret 2025. De avvikelser som gjorts från Kodens regler är rapporterade nedan. Byggmästaren har under 2025 en bolagsstyrningsrapport och på sin hemsida, i enlighet med punkt 10 i Koden, informerat om bolagsstyrningen för verksamhetsåret 2025.</w:t>
      </w:r>
    </w:p>
    <w:p w14:paraId="09140F31" w14:textId="77777777" w:rsidR="00BA171B" w:rsidRDefault="00BA171B" w:rsidP="00BA171B">
      <w:pPr>
        <w:spacing w:line="360" w:lineRule="auto"/>
        <w:rPr>
          <w:rFonts w:ascii="Lato" w:hAnsi="Lato"/>
          <w:b/>
          <w:bCs/>
        </w:rPr>
      </w:pPr>
    </w:p>
    <w:p w14:paraId="5BE142E1" w14:textId="28100171" w:rsidR="00BA171B" w:rsidRPr="00BA171B" w:rsidRDefault="00BA171B" w:rsidP="00BA171B">
      <w:pPr>
        <w:spacing w:line="360" w:lineRule="auto"/>
        <w:rPr>
          <w:rFonts w:ascii="Lato" w:hAnsi="Lato"/>
          <w:b/>
          <w:bCs/>
        </w:rPr>
      </w:pPr>
      <w:r w:rsidRPr="00BA171B">
        <w:rPr>
          <w:rFonts w:ascii="Lato" w:hAnsi="Lato"/>
          <w:b/>
          <w:bCs/>
        </w:rPr>
        <w:t>Aktiekapital</w:t>
      </w:r>
    </w:p>
    <w:p w14:paraId="6BCF8AD3" w14:textId="77777777" w:rsidR="00BA171B" w:rsidRPr="00BA171B" w:rsidRDefault="00BA171B" w:rsidP="00BA171B">
      <w:pPr>
        <w:spacing w:line="360" w:lineRule="auto"/>
        <w:rPr>
          <w:rFonts w:ascii="Lato" w:hAnsi="Lato"/>
        </w:rPr>
      </w:pPr>
      <w:r w:rsidRPr="00BA171B">
        <w:rPr>
          <w:rFonts w:ascii="Lato" w:hAnsi="Lato"/>
        </w:rPr>
        <w:t>Totalt är per utgången av verksamhetsåret 29 149 040 aktier emitterade, varav 2 800 012 A-aktier och 26 349 028 B-aktier. A-aktier har en röst per aktie och B-aktier en tiondels röst per aktie. Under året genomfördes en aktiesplit (4:1). Fördelning av A- och B-aktier på Byggmästarens tio största aktieägare framgår av tabell på sida 9 under avsnittet Aktier och aktieägare. Aktieägarnas inflytande utövas genom aktivt deltagande i beslut som fattas på bolagsstämman. Besluten innefattar fastställande och upprätthållande av aktuell bolagsordning, vilken anger inriktningen på verksamheten. Aktieägarna utser bolagets styrelse och revisor.</w:t>
      </w:r>
    </w:p>
    <w:p w14:paraId="140DBFBC" w14:textId="77777777" w:rsidR="00BA171B" w:rsidRPr="00BA171B" w:rsidRDefault="00BA171B" w:rsidP="00BA171B">
      <w:pPr>
        <w:spacing w:line="360" w:lineRule="auto"/>
        <w:rPr>
          <w:rFonts w:ascii="Lato" w:hAnsi="Lato"/>
        </w:rPr>
      </w:pPr>
      <w:r w:rsidRPr="00BA171B">
        <w:rPr>
          <w:rFonts w:ascii="Lato" w:hAnsi="Lato"/>
        </w:rPr>
        <w:t xml:space="preserve">Årsstämman den 14 maj 2025 gav styrelsen bemyndigande att besluta om återköp av egna aktier. Under verksamhetsåret har Byggmästaren utnyttjat detta mandat och återköpt 89 582 egna B-aktier. Per den 31 december 2025 uppgår bolagets innehav av egna aktier till </w:t>
      </w:r>
      <w:proofErr w:type="gramStart"/>
      <w:r w:rsidRPr="00BA171B">
        <w:rPr>
          <w:rFonts w:ascii="Lato" w:hAnsi="Lato"/>
        </w:rPr>
        <w:t>89 582 stycken</w:t>
      </w:r>
      <w:proofErr w:type="gramEnd"/>
      <w:r w:rsidRPr="00BA171B">
        <w:rPr>
          <w:rFonts w:ascii="Lato" w:hAnsi="Lato"/>
        </w:rPr>
        <w:t>.</w:t>
      </w:r>
    </w:p>
    <w:p w14:paraId="57E74F9A" w14:textId="77777777" w:rsidR="00BA171B" w:rsidRDefault="00BA171B" w:rsidP="00BA171B">
      <w:pPr>
        <w:spacing w:line="360" w:lineRule="auto"/>
        <w:rPr>
          <w:rFonts w:ascii="Lato" w:hAnsi="Lato"/>
          <w:b/>
          <w:bCs/>
        </w:rPr>
      </w:pPr>
    </w:p>
    <w:p w14:paraId="6E81452B" w14:textId="1EEF283C" w:rsidR="00BA171B" w:rsidRPr="00BA171B" w:rsidRDefault="00BA171B" w:rsidP="00BA171B">
      <w:pPr>
        <w:spacing w:line="360" w:lineRule="auto"/>
        <w:rPr>
          <w:rFonts w:ascii="Lato" w:hAnsi="Lato"/>
          <w:b/>
          <w:bCs/>
        </w:rPr>
      </w:pPr>
      <w:r w:rsidRPr="00BA171B">
        <w:rPr>
          <w:rFonts w:ascii="Lato" w:hAnsi="Lato"/>
          <w:b/>
          <w:bCs/>
        </w:rPr>
        <w:lastRenderedPageBreak/>
        <w:t>Bolagsordning</w:t>
      </w:r>
    </w:p>
    <w:p w14:paraId="70477376" w14:textId="77777777" w:rsidR="00BA171B" w:rsidRPr="00BA171B" w:rsidRDefault="00BA171B" w:rsidP="00BA171B">
      <w:pPr>
        <w:spacing w:line="360" w:lineRule="auto"/>
        <w:rPr>
          <w:rFonts w:ascii="Lato" w:hAnsi="Lato"/>
        </w:rPr>
      </w:pPr>
      <w:r w:rsidRPr="00BA171B">
        <w:rPr>
          <w:rFonts w:ascii="Lato" w:hAnsi="Lato"/>
        </w:rPr>
        <w:t>Bolagsordningen är beslutad av bolagsstämman och innehåller ett antal obligatoriska uppgifter av grundläggande natur för bolaget. Bolagsordningen innehåller inga särskilda bestämmelser om tillsättande och entledigande av styrelseledamöter. Ändring av bolagsordningen sker i enlighet med bestämmelserna i aktiebolagslagen efter beslut på bolagsstämman. Den fullständiga bolagsordningen finns på www.byggmastaren.com.</w:t>
      </w:r>
    </w:p>
    <w:p w14:paraId="0A644C06" w14:textId="77777777" w:rsidR="00BA171B" w:rsidRDefault="00BA171B" w:rsidP="00BA171B">
      <w:pPr>
        <w:spacing w:line="360" w:lineRule="auto"/>
        <w:rPr>
          <w:rFonts w:ascii="Lato" w:hAnsi="Lato"/>
          <w:b/>
          <w:bCs/>
        </w:rPr>
      </w:pPr>
    </w:p>
    <w:p w14:paraId="002564FD" w14:textId="619774AF" w:rsidR="00BA171B" w:rsidRPr="00BA171B" w:rsidRDefault="00BA171B" w:rsidP="00BA171B">
      <w:pPr>
        <w:spacing w:line="360" w:lineRule="auto"/>
        <w:rPr>
          <w:rFonts w:ascii="Lato" w:hAnsi="Lato"/>
          <w:b/>
          <w:bCs/>
        </w:rPr>
      </w:pPr>
      <w:r w:rsidRPr="00BA171B">
        <w:rPr>
          <w:rFonts w:ascii="Lato" w:hAnsi="Lato"/>
          <w:b/>
          <w:bCs/>
        </w:rPr>
        <w:t>Bolagsstämma</w:t>
      </w:r>
    </w:p>
    <w:p w14:paraId="359FFFC6" w14:textId="77777777" w:rsidR="00BA171B" w:rsidRPr="00BA171B" w:rsidRDefault="00BA171B" w:rsidP="00BA171B">
      <w:pPr>
        <w:spacing w:line="360" w:lineRule="auto"/>
        <w:rPr>
          <w:rFonts w:ascii="Lato" w:hAnsi="Lato"/>
        </w:rPr>
      </w:pPr>
      <w:r w:rsidRPr="00BA171B">
        <w:rPr>
          <w:rFonts w:ascii="Lato" w:hAnsi="Lato"/>
        </w:rPr>
        <w:t>Årsstämman är Byggmästare Anders J Ahlström Holding AB (</w:t>
      </w:r>
      <w:proofErr w:type="spellStart"/>
      <w:r w:rsidRPr="00BA171B">
        <w:rPr>
          <w:rFonts w:ascii="Lato" w:hAnsi="Lato"/>
        </w:rPr>
        <w:t>publ</w:t>
      </w:r>
      <w:proofErr w:type="spellEnd"/>
      <w:r w:rsidRPr="00BA171B">
        <w:rPr>
          <w:rFonts w:ascii="Lato" w:hAnsi="Lato"/>
        </w:rPr>
        <w:t>):s högsta beslutande organ och hålls årligen enligt gällande bolagsordning. Kallelse till årsstämman offentliggörs tidigast sex veckor och senast fyra veckor före stämman, medan kallelse till extra bolagsstämma sker tidigast sex veckor och senast tre veckor före. Kallelser publiceras i enlighet med bolagsordningen, via annonsering i Post- och Inrikes Tidningar samt via bolagets webbplats, www.byggmastaren.com. En annons om att kallelse har skett publiceras även i Dagens Industri.</w:t>
      </w:r>
    </w:p>
    <w:p w14:paraId="56241BCE" w14:textId="77777777" w:rsidR="00BA171B" w:rsidRPr="00BA171B" w:rsidRDefault="00BA171B" w:rsidP="00BA171B">
      <w:pPr>
        <w:spacing w:line="360" w:lineRule="auto"/>
        <w:rPr>
          <w:rFonts w:ascii="Lato" w:hAnsi="Lato"/>
        </w:rPr>
      </w:pPr>
      <w:r w:rsidRPr="00BA171B">
        <w:rPr>
          <w:rFonts w:ascii="Lato" w:hAnsi="Lato"/>
        </w:rPr>
        <w:t xml:space="preserve">Aktieägare som vill få ett ärende behandlat vid årsstämman ska inkomma med en skriftlig begäran till styrelsen i sådan tid att ärendet kan inkluderas i kallelsen. Det finns inga begränsningar i bolagsordningen avseende hur många röster varje aktieägare kan avge vid bolagsstämman. Samtliga aktieägare som är registrerade i </w:t>
      </w:r>
      <w:proofErr w:type="spellStart"/>
      <w:r w:rsidRPr="00BA171B">
        <w:rPr>
          <w:rFonts w:ascii="Lato" w:hAnsi="Lato"/>
        </w:rPr>
        <w:t>Euroclear</w:t>
      </w:r>
      <w:proofErr w:type="spellEnd"/>
      <w:r w:rsidRPr="00BA171B">
        <w:rPr>
          <w:rFonts w:ascii="Lato" w:hAnsi="Lato"/>
        </w:rPr>
        <w:t xml:space="preserve"> </w:t>
      </w:r>
      <w:proofErr w:type="spellStart"/>
      <w:r w:rsidRPr="00BA171B">
        <w:rPr>
          <w:rFonts w:ascii="Lato" w:hAnsi="Lato"/>
        </w:rPr>
        <w:t>Swedens</w:t>
      </w:r>
      <w:proofErr w:type="spellEnd"/>
      <w:r w:rsidRPr="00BA171B">
        <w:rPr>
          <w:rFonts w:ascii="Lato" w:hAnsi="Lato"/>
        </w:rPr>
        <w:t xml:space="preserve"> aktieägarregister och som anmält sitt deltagande i tid har rätt att närvara och rösta för sina aktier. Aktieägare har även möjlighet att låta sig företrädas av ombud vid stämman.</w:t>
      </w:r>
    </w:p>
    <w:p w14:paraId="424BA3FF" w14:textId="77777777" w:rsidR="00BA171B" w:rsidRPr="00BA171B" w:rsidRDefault="00BA171B" w:rsidP="00BA171B">
      <w:pPr>
        <w:spacing w:line="360" w:lineRule="auto"/>
        <w:rPr>
          <w:rFonts w:ascii="Lato" w:hAnsi="Lato"/>
        </w:rPr>
      </w:pPr>
      <w:r w:rsidRPr="00BA171B">
        <w:rPr>
          <w:rFonts w:ascii="Lato" w:hAnsi="Lato"/>
        </w:rPr>
        <w:t>Byggmästaren har en valberedning, ett ersättningsutskott och ett revisionsutskott som bistår i bolagsstyrningsfrågor och säkerställer en välfungerande och transparent bolagsstyrning.</w:t>
      </w:r>
    </w:p>
    <w:p w14:paraId="5B271108" w14:textId="77777777" w:rsidR="00BA171B" w:rsidRDefault="00BA171B" w:rsidP="00BA171B">
      <w:pPr>
        <w:spacing w:line="360" w:lineRule="auto"/>
        <w:rPr>
          <w:rFonts w:ascii="Lato" w:hAnsi="Lato"/>
          <w:b/>
          <w:bCs/>
        </w:rPr>
      </w:pPr>
    </w:p>
    <w:p w14:paraId="1F788CB7" w14:textId="77777777" w:rsidR="00BA171B" w:rsidRDefault="00BA171B" w:rsidP="00BA171B">
      <w:pPr>
        <w:spacing w:line="360" w:lineRule="auto"/>
        <w:rPr>
          <w:rFonts w:ascii="Lato" w:hAnsi="Lato"/>
          <w:b/>
          <w:bCs/>
        </w:rPr>
      </w:pPr>
    </w:p>
    <w:p w14:paraId="15FEFC13" w14:textId="77777777" w:rsidR="00BA171B" w:rsidRDefault="00BA171B" w:rsidP="00BA171B">
      <w:pPr>
        <w:spacing w:line="360" w:lineRule="auto"/>
        <w:rPr>
          <w:rFonts w:ascii="Lato" w:hAnsi="Lato"/>
          <w:b/>
          <w:bCs/>
        </w:rPr>
      </w:pPr>
    </w:p>
    <w:p w14:paraId="4B77E87E" w14:textId="77777777" w:rsidR="00BA171B" w:rsidRDefault="00BA171B" w:rsidP="00BA171B">
      <w:pPr>
        <w:spacing w:line="360" w:lineRule="auto"/>
        <w:rPr>
          <w:rFonts w:ascii="Lato" w:hAnsi="Lato"/>
          <w:b/>
          <w:bCs/>
        </w:rPr>
      </w:pPr>
    </w:p>
    <w:p w14:paraId="6ADF58A2" w14:textId="721930F4" w:rsidR="00BA171B" w:rsidRPr="00BA171B" w:rsidRDefault="00BA171B" w:rsidP="00BA171B">
      <w:pPr>
        <w:spacing w:line="360" w:lineRule="auto"/>
        <w:rPr>
          <w:rFonts w:ascii="Lato" w:hAnsi="Lato"/>
          <w:b/>
          <w:bCs/>
        </w:rPr>
      </w:pPr>
      <w:r w:rsidRPr="00BA171B">
        <w:rPr>
          <w:rFonts w:ascii="Lato" w:hAnsi="Lato"/>
          <w:b/>
          <w:bCs/>
        </w:rPr>
        <w:lastRenderedPageBreak/>
        <w:t>Årsstämma 2025</w:t>
      </w:r>
    </w:p>
    <w:p w14:paraId="15582761" w14:textId="77777777" w:rsidR="00BA171B" w:rsidRPr="00BA171B" w:rsidRDefault="00BA171B" w:rsidP="00BA171B">
      <w:pPr>
        <w:spacing w:line="360" w:lineRule="auto"/>
        <w:rPr>
          <w:rFonts w:ascii="Lato" w:hAnsi="Lato"/>
        </w:rPr>
      </w:pPr>
      <w:r w:rsidRPr="00BA171B">
        <w:rPr>
          <w:rFonts w:ascii="Lato" w:hAnsi="Lato"/>
        </w:rPr>
        <w:t>Årsstämma genomfördes den 14 maj 2025. I röstlängden ingick 15 aktieägare som sammanlagt representerade 75,07 procent av rösterna. Revisorer valdes på årsstämman 2025 för en mandatperiod på ett år. En extra bolagsstämma genomfördes den 3 november 2025. I röstlängden ingick 4 aktieägare som sammanlagt representerade 61,78 procent av rösterna. Stämman beslutade bland annat om aktiesplit (4:1) samt efterutdelning.</w:t>
      </w:r>
    </w:p>
    <w:p w14:paraId="0975FFBF" w14:textId="77777777" w:rsidR="00BA171B" w:rsidRDefault="00BA171B" w:rsidP="00BA171B">
      <w:pPr>
        <w:spacing w:line="360" w:lineRule="auto"/>
        <w:rPr>
          <w:rFonts w:ascii="Lato" w:hAnsi="Lato"/>
          <w:b/>
          <w:bCs/>
        </w:rPr>
      </w:pPr>
    </w:p>
    <w:p w14:paraId="71EB76B2" w14:textId="521EFA52" w:rsidR="00BA171B" w:rsidRPr="00BA171B" w:rsidRDefault="00BA171B" w:rsidP="00BA171B">
      <w:pPr>
        <w:spacing w:line="360" w:lineRule="auto"/>
        <w:rPr>
          <w:rFonts w:ascii="Lato" w:hAnsi="Lato"/>
          <w:b/>
          <w:bCs/>
        </w:rPr>
      </w:pPr>
      <w:r w:rsidRPr="00BA171B">
        <w:rPr>
          <w:rFonts w:ascii="Lato" w:hAnsi="Lato"/>
          <w:b/>
          <w:bCs/>
        </w:rPr>
        <w:t>Valberedning</w:t>
      </w:r>
    </w:p>
    <w:p w14:paraId="71358F49" w14:textId="77777777" w:rsidR="00BA171B" w:rsidRPr="00BA171B" w:rsidRDefault="00BA171B" w:rsidP="00BA171B">
      <w:pPr>
        <w:spacing w:line="360" w:lineRule="auto"/>
        <w:rPr>
          <w:rFonts w:ascii="Lato" w:hAnsi="Lato"/>
        </w:rPr>
      </w:pPr>
      <w:r w:rsidRPr="00BA171B">
        <w:rPr>
          <w:rFonts w:ascii="Lato" w:hAnsi="Lato"/>
        </w:rPr>
        <w:t>Den 14 november 2025 offentliggjordes valberedningens sammansättning. Valberedningen har tillsatts i enlighet med den instruktion för valberedningen som fastställdes av årsstämman 2025.</w:t>
      </w:r>
    </w:p>
    <w:p w14:paraId="5779A412" w14:textId="74196935" w:rsidR="00BA171B" w:rsidRDefault="00BA171B" w:rsidP="00BA171B">
      <w:pPr>
        <w:spacing w:line="360" w:lineRule="auto"/>
        <w:rPr>
          <w:rFonts w:ascii="Lato" w:hAnsi="Lato"/>
        </w:rPr>
      </w:pPr>
      <w:r w:rsidRPr="00BA171B">
        <w:rPr>
          <w:rFonts w:ascii="Lato" w:hAnsi="Lato"/>
        </w:rPr>
        <w:t>Enligt denna instruktion ska valberedningen utgöras av representanter för de till röstetalet tre största aktieägarna baserat på aktieboken per den sista bankdagen i augusti varje år. Aktieägare eller ägargrupper erbjuds vardera utse en ledamot att ingå i valberedningen. Om en av de tre aktieägarna avstår från att utse ledamot i valberedningen kontaktas nästföljande aktieägare i ägarordning med uppdrag att utse ledamot i valberedningen. Mandatperioden är ett år. Sammansättningen av valberedningen ska offentliggöras på Bolagets hemsida senast sex månader före årsstämman.</w:t>
      </w:r>
    </w:p>
    <w:p w14:paraId="6839FF69" w14:textId="77777777" w:rsidR="00BA171B" w:rsidRPr="00BA171B" w:rsidRDefault="00BA171B" w:rsidP="00BA171B">
      <w:pPr>
        <w:spacing w:line="360" w:lineRule="auto"/>
        <w:rPr>
          <w:rFonts w:ascii="Lato" w:hAnsi="Lato"/>
          <w:lang w:val="en-US"/>
        </w:rPr>
      </w:pPr>
      <w:proofErr w:type="spellStart"/>
      <w:r w:rsidRPr="00BA171B">
        <w:rPr>
          <w:rFonts w:ascii="Lato" w:hAnsi="Lato"/>
          <w:lang w:val="en-US"/>
        </w:rPr>
        <w:t>Valberedningen</w:t>
      </w:r>
      <w:proofErr w:type="spellEnd"/>
      <w:r w:rsidRPr="00BA171B">
        <w:rPr>
          <w:rFonts w:ascii="Lato" w:hAnsi="Lato"/>
          <w:lang w:val="en-US"/>
        </w:rPr>
        <w:t xml:space="preserve"> </w:t>
      </w:r>
      <w:proofErr w:type="spellStart"/>
      <w:r w:rsidRPr="00BA171B">
        <w:rPr>
          <w:rFonts w:ascii="Lato" w:hAnsi="Lato"/>
          <w:lang w:val="en-US"/>
        </w:rPr>
        <w:t>består</w:t>
      </w:r>
      <w:proofErr w:type="spellEnd"/>
      <w:r w:rsidRPr="00BA171B">
        <w:rPr>
          <w:rFonts w:ascii="Lato" w:hAnsi="Lato"/>
          <w:lang w:val="en-US"/>
        </w:rPr>
        <w:t xml:space="preserve"> av:</w:t>
      </w:r>
    </w:p>
    <w:p w14:paraId="14084DF7" w14:textId="77777777" w:rsidR="00BA171B" w:rsidRPr="00BA171B" w:rsidRDefault="00BA171B" w:rsidP="00BA171B">
      <w:pPr>
        <w:numPr>
          <w:ilvl w:val="0"/>
          <w:numId w:val="1"/>
        </w:numPr>
        <w:spacing w:line="360" w:lineRule="auto"/>
        <w:rPr>
          <w:rFonts w:ascii="Lato" w:hAnsi="Lato"/>
        </w:rPr>
      </w:pPr>
      <w:r w:rsidRPr="00BA171B">
        <w:rPr>
          <w:rFonts w:ascii="Lato" w:hAnsi="Lato"/>
        </w:rPr>
        <w:t xml:space="preserve">Mikael Ahlström, utsedd av </w:t>
      </w:r>
      <w:proofErr w:type="spellStart"/>
      <w:r w:rsidRPr="00BA171B">
        <w:rPr>
          <w:rFonts w:ascii="Lato" w:hAnsi="Lato"/>
        </w:rPr>
        <w:t>Curitas</w:t>
      </w:r>
      <w:proofErr w:type="spellEnd"/>
      <w:r w:rsidRPr="00BA171B">
        <w:rPr>
          <w:rFonts w:ascii="Lato" w:hAnsi="Lato"/>
        </w:rPr>
        <w:t xml:space="preserve"> Holding AB till valberedningens ordförande. </w:t>
      </w:r>
    </w:p>
    <w:p w14:paraId="1DA3C903" w14:textId="77777777" w:rsidR="00BA171B" w:rsidRPr="00BA171B" w:rsidRDefault="00BA171B" w:rsidP="00BA171B">
      <w:pPr>
        <w:numPr>
          <w:ilvl w:val="0"/>
          <w:numId w:val="1"/>
        </w:numPr>
        <w:spacing w:line="360" w:lineRule="auto"/>
        <w:rPr>
          <w:rFonts w:ascii="Lato" w:hAnsi="Lato"/>
        </w:rPr>
      </w:pPr>
      <w:r w:rsidRPr="00BA171B">
        <w:rPr>
          <w:rFonts w:ascii="Lato" w:hAnsi="Lato"/>
        </w:rPr>
        <w:t xml:space="preserve">Kari Stadigh, utsedd av för </w:t>
      </w:r>
      <w:proofErr w:type="spellStart"/>
      <w:r w:rsidRPr="00BA171B">
        <w:rPr>
          <w:rFonts w:ascii="Lato" w:hAnsi="Lato"/>
        </w:rPr>
        <w:t>Alesco</w:t>
      </w:r>
      <w:proofErr w:type="spellEnd"/>
      <w:r w:rsidRPr="00BA171B">
        <w:rPr>
          <w:rFonts w:ascii="Lato" w:hAnsi="Lato"/>
        </w:rPr>
        <w:t xml:space="preserve"> S.A. </w:t>
      </w:r>
    </w:p>
    <w:p w14:paraId="2F63281F" w14:textId="77777777" w:rsidR="00BA171B" w:rsidRPr="00BA171B" w:rsidRDefault="00BA171B" w:rsidP="00BA171B">
      <w:pPr>
        <w:numPr>
          <w:ilvl w:val="0"/>
          <w:numId w:val="1"/>
        </w:numPr>
        <w:spacing w:line="360" w:lineRule="auto"/>
        <w:rPr>
          <w:rFonts w:ascii="Lato" w:hAnsi="Lato"/>
          <w:lang w:val="en-US"/>
        </w:rPr>
      </w:pPr>
      <w:r w:rsidRPr="00BA171B">
        <w:rPr>
          <w:rFonts w:ascii="Lato" w:hAnsi="Lato"/>
          <w:lang w:val="en-US"/>
        </w:rPr>
        <w:t xml:space="preserve">Martin Bjäringer, </w:t>
      </w:r>
      <w:proofErr w:type="spellStart"/>
      <w:r w:rsidRPr="00BA171B">
        <w:rPr>
          <w:rFonts w:ascii="Lato" w:hAnsi="Lato"/>
          <w:lang w:val="en-US"/>
        </w:rPr>
        <w:t>utsedd</w:t>
      </w:r>
      <w:proofErr w:type="spellEnd"/>
      <w:r w:rsidRPr="00BA171B">
        <w:rPr>
          <w:rFonts w:ascii="Lato" w:hAnsi="Lato"/>
          <w:lang w:val="en-US"/>
        </w:rPr>
        <w:t xml:space="preserve"> av </w:t>
      </w:r>
      <w:proofErr w:type="spellStart"/>
      <w:r w:rsidRPr="00BA171B">
        <w:rPr>
          <w:rFonts w:ascii="Lato" w:hAnsi="Lato"/>
          <w:lang w:val="en-US"/>
        </w:rPr>
        <w:t>Juhlie</w:t>
      </w:r>
      <w:proofErr w:type="spellEnd"/>
      <w:r w:rsidRPr="00BA171B">
        <w:rPr>
          <w:rFonts w:ascii="Lato" w:hAnsi="Lato"/>
          <w:lang w:val="en-US"/>
        </w:rPr>
        <w:t xml:space="preserve"> S.A. </w:t>
      </w:r>
    </w:p>
    <w:p w14:paraId="0A06F14D" w14:textId="77777777" w:rsidR="00BA171B" w:rsidRPr="00BA171B" w:rsidRDefault="00BA171B" w:rsidP="00BA171B">
      <w:pPr>
        <w:spacing w:line="360" w:lineRule="auto"/>
        <w:rPr>
          <w:rFonts w:ascii="Lato" w:hAnsi="Lato"/>
        </w:rPr>
      </w:pPr>
      <w:r w:rsidRPr="00BA171B">
        <w:rPr>
          <w:rFonts w:ascii="Lato" w:hAnsi="Lato"/>
        </w:rPr>
        <w:t xml:space="preserve">Mot bakgrund av förändringar i ägarbilden under hösten 2025 har Georg Ehrnrooth representant för </w:t>
      </w:r>
      <w:proofErr w:type="spellStart"/>
      <w:r w:rsidRPr="00BA171B">
        <w:rPr>
          <w:rFonts w:ascii="Lato" w:hAnsi="Lato"/>
        </w:rPr>
        <w:t>Geveles</w:t>
      </w:r>
      <w:proofErr w:type="spellEnd"/>
      <w:r w:rsidRPr="00BA171B">
        <w:rPr>
          <w:rFonts w:ascii="Lato" w:hAnsi="Lato"/>
        </w:rPr>
        <w:t xml:space="preserve"> AB adjungeras till valberedningen utan rösträtt, i enlighet med valberedningens instruktion.</w:t>
      </w:r>
    </w:p>
    <w:p w14:paraId="4763C7C0" w14:textId="77777777" w:rsidR="00BA171B" w:rsidRPr="00BA171B" w:rsidRDefault="00BA171B" w:rsidP="00BA171B">
      <w:pPr>
        <w:spacing w:line="360" w:lineRule="auto"/>
        <w:rPr>
          <w:rFonts w:ascii="Lato" w:hAnsi="Lato"/>
        </w:rPr>
      </w:pPr>
      <w:r w:rsidRPr="00BA171B">
        <w:rPr>
          <w:rFonts w:ascii="Lato" w:hAnsi="Lato"/>
        </w:rPr>
        <w:lastRenderedPageBreak/>
        <w:t>Att styrelsens ordförande även är ordförande för valberedningen utgör en avvikelse från Koden (punkt 2.4). Avvikelsen motiveras av Mikael Ahlströms roll som huvudägare och hans djupa kännedom om bolaget, vilket bedöms vara till gagn för bolaget.</w:t>
      </w:r>
    </w:p>
    <w:p w14:paraId="59F2F41B" w14:textId="77777777" w:rsidR="00BA171B" w:rsidRPr="00BA171B" w:rsidRDefault="00BA171B" w:rsidP="00BA171B">
      <w:pPr>
        <w:spacing w:line="360" w:lineRule="auto"/>
        <w:rPr>
          <w:rFonts w:ascii="Lato" w:hAnsi="Lato"/>
        </w:rPr>
      </w:pPr>
      <w:r w:rsidRPr="00BA171B">
        <w:rPr>
          <w:rFonts w:ascii="Lato" w:hAnsi="Lato"/>
        </w:rPr>
        <w:t>Valberedningen ska bereda och till bolagsstämman lämna förslag till:</w:t>
      </w:r>
      <w:r w:rsidRPr="00BA171B">
        <w:rPr>
          <w:rFonts w:ascii="Lato" w:hAnsi="Lato"/>
        </w:rPr>
        <w:br/>
        <w:t>(i) förslag till stämmoordförande.</w:t>
      </w:r>
      <w:r w:rsidRPr="00BA171B">
        <w:rPr>
          <w:rFonts w:ascii="Lato" w:hAnsi="Lato"/>
        </w:rPr>
        <w:br/>
        <w:t>(ii) förslag till styrelseledamöter och styrelseordförande.</w:t>
      </w:r>
      <w:r w:rsidRPr="00BA171B">
        <w:rPr>
          <w:rFonts w:ascii="Lato" w:hAnsi="Lato"/>
        </w:rPr>
        <w:br/>
        <w:t>(iii) förslag till styrelsearvode med fördelningen mellan ordförande och övriga ledamöter, samt förslag till eventuellt ytterligare arvode för styrelsekommittéarbete.</w:t>
      </w:r>
      <w:r w:rsidRPr="00BA171B">
        <w:rPr>
          <w:rFonts w:ascii="Lato" w:hAnsi="Lato"/>
        </w:rPr>
        <w:br/>
        <w:t>(iv) förslag till revisorer och revisorsarvode.</w:t>
      </w:r>
    </w:p>
    <w:p w14:paraId="588B841A" w14:textId="77777777" w:rsidR="00BA171B" w:rsidRPr="00BA171B" w:rsidRDefault="00BA171B" w:rsidP="00BA171B">
      <w:pPr>
        <w:spacing w:line="360" w:lineRule="auto"/>
        <w:rPr>
          <w:rFonts w:ascii="Lato" w:hAnsi="Lato"/>
        </w:rPr>
      </w:pPr>
      <w:r w:rsidRPr="00BA171B">
        <w:rPr>
          <w:rFonts w:ascii="Lato" w:hAnsi="Lato"/>
        </w:rPr>
        <w:t>Inför årsstämman 2025 har valberedningen hållit tre protokollförda möten och haft flera underhandskontakter. Valberedningen har utvärderat styrelsens storlek och sammansättning utifrån branscherfarenhet, kompetens och mångfald. Målet är att styrelsen ska spegla de kompetenser och erfarenheter som krävs för Byggmästarens långsiktiga verksamhet.</w:t>
      </w:r>
    </w:p>
    <w:p w14:paraId="4B972AA4" w14:textId="77777777" w:rsidR="00BA171B" w:rsidRDefault="00BA171B" w:rsidP="00BA171B">
      <w:pPr>
        <w:spacing w:line="360" w:lineRule="auto"/>
        <w:rPr>
          <w:rFonts w:ascii="Lato" w:hAnsi="Lato"/>
          <w:b/>
          <w:bCs/>
        </w:rPr>
      </w:pPr>
    </w:p>
    <w:p w14:paraId="7B57C08B" w14:textId="0DE5FFE8" w:rsidR="00BA171B" w:rsidRPr="00BA171B" w:rsidRDefault="00BA171B" w:rsidP="00BA171B">
      <w:pPr>
        <w:spacing w:line="360" w:lineRule="auto"/>
        <w:rPr>
          <w:rFonts w:ascii="Lato" w:hAnsi="Lato"/>
          <w:b/>
          <w:bCs/>
        </w:rPr>
      </w:pPr>
      <w:r w:rsidRPr="00BA171B">
        <w:rPr>
          <w:rFonts w:ascii="Lato" w:hAnsi="Lato"/>
          <w:b/>
          <w:bCs/>
        </w:rPr>
        <w:t>Styrelse</w:t>
      </w:r>
    </w:p>
    <w:p w14:paraId="7082924C" w14:textId="77777777" w:rsidR="00BA171B" w:rsidRPr="00BA171B" w:rsidRDefault="00BA171B" w:rsidP="00BA171B">
      <w:pPr>
        <w:spacing w:line="360" w:lineRule="auto"/>
        <w:rPr>
          <w:rFonts w:ascii="Lato" w:hAnsi="Lato"/>
        </w:rPr>
      </w:pPr>
      <w:r w:rsidRPr="00BA171B">
        <w:rPr>
          <w:rFonts w:ascii="Lato" w:hAnsi="Lato"/>
        </w:rPr>
        <w:t xml:space="preserve">Styrelsen i Byggmästaren består av sex ledamöter valda av årsstämman den 14 maj 2025 för tiden intill slutet av nästa årsstämma. Den 14 maj valdes Mikael Ahlström till ordförande (omval) och Stefan Dahlbo (omval), Georg Ehrnrooth (omval), </w:t>
      </w:r>
      <w:proofErr w:type="spellStart"/>
      <w:r w:rsidRPr="00BA171B">
        <w:rPr>
          <w:rFonts w:ascii="Lato" w:hAnsi="Lato"/>
        </w:rPr>
        <w:t>Hidayet</w:t>
      </w:r>
      <w:proofErr w:type="spellEnd"/>
      <w:r w:rsidRPr="00BA171B">
        <w:rPr>
          <w:rFonts w:ascii="Lato" w:hAnsi="Lato"/>
        </w:rPr>
        <w:t xml:space="preserve"> </w:t>
      </w:r>
      <w:proofErr w:type="spellStart"/>
      <w:r w:rsidRPr="00BA171B">
        <w:rPr>
          <w:rFonts w:ascii="Lato" w:hAnsi="Lato"/>
        </w:rPr>
        <w:t>Tercan</w:t>
      </w:r>
      <w:proofErr w:type="spellEnd"/>
      <w:r w:rsidRPr="00BA171B">
        <w:rPr>
          <w:rFonts w:ascii="Lato" w:hAnsi="Lato"/>
        </w:rPr>
        <w:t xml:space="preserve"> (omval) och Gerda </w:t>
      </w:r>
      <w:proofErr w:type="spellStart"/>
      <w:r w:rsidRPr="00BA171B">
        <w:rPr>
          <w:rFonts w:ascii="Lato" w:hAnsi="Lato"/>
        </w:rPr>
        <w:t>Mazi</w:t>
      </w:r>
      <w:proofErr w:type="spellEnd"/>
      <w:r w:rsidRPr="00BA171B">
        <w:rPr>
          <w:rFonts w:ascii="Lato" w:hAnsi="Lato"/>
        </w:rPr>
        <w:t xml:space="preserve"> Larsson (omval) till ledamöter. Verkställande direktör Byggmästaren ingår i styrelsen. Av bolagets sex ledamöter anses fyra vara oberoende gentemot större aktieägare. En beskrivning av styrelseledamöternas samt verkställande direktörens aktieinnehav och uppdrag redovisas i avsnitt Styrelsen på sida 10.</w:t>
      </w:r>
    </w:p>
    <w:p w14:paraId="5C336CE9" w14:textId="77777777" w:rsidR="00BA171B" w:rsidRPr="00BA171B" w:rsidRDefault="00BA171B" w:rsidP="00BA171B">
      <w:pPr>
        <w:spacing w:line="360" w:lineRule="auto"/>
        <w:rPr>
          <w:rFonts w:ascii="Lato" w:hAnsi="Lato"/>
        </w:rPr>
      </w:pPr>
      <w:r w:rsidRPr="00BA171B">
        <w:rPr>
          <w:rFonts w:ascii="Lato" w:hAnsi="Lato"/>
        </w:rPr>
        <w:t>I Byggmästarens styrelse uppfyller 3 av 6 kravet på oberoende gentemot bolaget och bolagsledningen, och fyra av sex ledamöter anses vara oberoende gentemot större aktieägare och fem av sex ledamöter anses vara oberoende gentemot bolaget.</w:t>
      </w:r>
    </w:p>
    <w:p w14:paraId="51477A04" w14:textId="77777777" w:rsidR="00BA171B" w:rsidRDefault="00BA171B" w:rsidP="00BA171B">
      <w:pPr>
        <w:spacing w:line="360" w:lineRule="auto"/>
        <w:rPr>
          <w:rFonts w:ascii="Lato" w:hAnsi="Lato"/>
          <w:b/>
          <w:bCs/>
        </w:rPr>
      </w:pPr>
    </w:p>
    <w:p w14:paraId="08E79AC7" w14:textId="77777777" w:rsidR="00BA171B" w:rsidRDefault="00BA171B" w:rsidP="00BA171B">
      <w:pPr>
        <w:spacing w:line="360" w:lineRule="auto"/>
        <w:rPr>
          <w:rFonts w:ascii="Lato" w:hAnsi="Lato"/>
          <w:b/>
          <w:bCs/>
        </w:rPr>
      </w:pPr>
    </w:p>
    <w:p w14:paraId="3BE617DD" w14:textId="3E20BC61" w:rsidR="00BA171B" w:rsidRPr="00BA171B" w:rsidRDefault="00BA171B" w:rsidP="00BA171B">
      <w:pPr>
        <w:spacing w:line="360" w:lineRule="auto"/>
        <w:rPr>
          <w:rFonts w:ascii="Lato" w:hAnsi="Lato"/>
          <w:b/>
          <w:bCs/>
        </w:rPr>
      </w:pPr>
      <w:r w:rsidRPr="00BA171B">
        <w:rPr>
          <w:rFonts w:ascii="Lato" w:hAnsi="Lato"/>
          <w:b/>
          <w:bCs/>
        </w:rPr>
        <w:lastRenderedPageBreak/>
        <w:t>Styrelsens arbete</w:t>
      </w:r>
    </w:p>
    <w:p w14:paraId="052E3E5F" w14:textId="77777777" w:rsidR="00BA171B" w:rsidRPr="00BA171B" w:rsidRDefault="00BA171B" w:rsidP="00BA171B">
      <w:pPr>
        <w:spacing w:line="360" w:lineRule="auto"/>
        <w:rPr>
          <w:rFonts w:ascii="Lato" w:hAnsi="Lato"/>
        </w:rPr>
      </w:pPr>
      <w:r w:rsidRPr="00BA171B">
        <w:rPr>
          <w:rFonts w:ascii="Lato" w:hAnsi="Lato"/>
        </w:rPr>
        <w:t>Styrelsens arbete innefattar att utveckla bolagets strategi och affärsplan på ett sådant sätt att aktieägarnas intressen långsiktigt tillgodoses på bästa möjliga sätt. Styrelsens arbete regleras enligt en arbetsordning, vilken fastställs vid styrelsens konstituerande sammanträde den 14 maj 2025. Styrelsens arbete följer en årlig plan med fasta beslutspunkter. Arbetsordningen innebär i korthet att styrelsen ansvarar för bolagets organisation och förvaltning av bolagets angelägenheter. Styrelsens arbetsordning innehåller bland annat uppgifter om ansvarsfördelningen mellan styrelsen, ordföranden, verkställande direktören och styrelsens utskott.</w:t>
      </w:r>
    </w:p>
    <w:p w14:paraId="5A1B881E" w14:textId="77777777" w:rsidR="00BA171B" w:rsidRPr="00BA171B" w:rsidRDefault="00BA171B" w:rsidP="00BA171B">
      <w:pPr>
        <w:spacing w:line="360" w:lineRule="auto"/>
        <w:rPr>
          <w:rFonts w:ascii="Lato" w:hAnsi="Lato"/>
          <w:lang w:val="en-US"/>
        </w:rPr>
      </w:pPr>
      <w:r w:rsidRPr="00BA171B">
        <w:rPr>
          <w:rFonts w:ascii="Lato" w:hAnsi="Lato"/>
        </w:rPr>
        <w:t xml:space="preserve">Styrelsen kontrollerar fortlöpande bolagets och koncernens ekonomiska situation så att styrelsen kan fullgöra den uppföljningsskyldighet som följer av lag, Regelverk för </w:t>
      </w:r>
      <w:proofErr w:type="spellStart"/>
      <w:r w:rsidRPr="00BA171B">
        <w:rPr>
          <w:rFonts w:ascii="Lato" w:hAnsi="Lato"/>
        </w:rPr>
        <w:t>emittenter</w:t>
      </w:r>
      <w:proofErr w:type="spellEnd"/>
      <w:r w:rsidRPr="00BA171B">
        <w:rPr>
          <w:rFonts w:ascii="Lato" w:hAnsi="Lato"/>
        </w:rPr>
        <w:t xml:space="preserve"> utfärdat av Nasdaq Stockholm och god styrelsesed. Styrelsen har upprättat en särskild instruktion om ansvar och befogenheter för VD i samt för kontinuerlig rapportering och uppdateringar om verksamheten från ledningen. </w:t>
      </w:r>
      <w:proofErr w:type="spellStart"/>
      <w:r w:rsidRPr="00BA171B">
        <w:rPr>
          <w:rFonts w:ascii="Lato" w:hAnsi="Lato"/>
          <w:lang w:val="en-US"/>
        </w:rPr>
        <w:t>Informationsmaterial</w:t>
      </w:r>
      <w:proofErr w:type="spellEnd"/>
      <w:r w:rsidRPr="00BA171B">
        <w:rPr>
          <w:rFonts w:ascii="Lato" w:hAnsi="Lato"/>
          <w:lang w:val="en-US"/>
        </w:rPr>
        <w:t xml:space="preserve"> och </w:t>
      </w:r>
      <w:proofErr w:type="spellStart"/>
      <w:r w:rsidRPr="00BA171B">
        <w:rPr>
          <w:rFonts w:ascii="Lato" w:hAnsi="Lato"/>
          <w:lang w:val="en-US"/>
        </w:rPr>
        <w:t>beslutsunderlag</w:t>
      </w:r>
      <w:proofErr w:type="spellEnd"/>
      <w:r w:rsidRPr="00BA171B">
        <w:rPr>
          <w:rFonts w:ascii="Lato" w:hAnsi="Lato"/>
          <w:lang w:val="en-US"/>
        </w:rPr>
        <w:t xml:space="preserve"> </w:t>
      </w:r>
      <w:proofErr w:type="spellStart"/>
      <w:r w:rsidRPr="00BA171B">
        <w:rPr>
          <w:rFonts w:ascii="Lato" w:hAnsi="Lato"/>
          <w:lang w:val="en-US"/>
        </w:rPr>
        <w:t>inför</w:t>
      </w:r>
      <w:proofErr w:type="spellEnd"/>
      <w:r w:rsidRPr="00BA171B">
        <w:rPr>
          <w:rFonts w:ascii="Lato" w:hAnsi="Lato"/>
          <w:lang w:val="en-US"/>
        </w:rPr>
        <w:t xml:space="preserve"> </w:t>
      </w:r>
      <w:proofErr w:type="spellStart"/>
      <w:r w:rsidRPr="00BA171B">
        <w:rPr>
          <w:rFonts w:ascii="Lato" w:hAnsi="Lato"/>
          <w:lang w:val="en-US"/>
        </w:rPr>
        <w:t>styrelsemötena</w:t>
      </w:r>
      <w:proofErr w:type="spellEnd"/>
      <w:r w:rsidRPr="00BA171B">
        <w:rPr>
          <w:rFonts w:ascii="Lato" w:hAnsi="Lato"/>
          <w:lang w:val="en-US"/>
        </w:rPr>
        <w:t xml:space="preserve"> </w:t>
      </w:r>
      <w:proofErr w:type="spellStart"/>
      <w:r w:rsidRPr="00BA171B">
        <w:rPr>
          <w:rFonts w:ascii="Lato" w:hAnsi="Lato"/>
          <w:lang w:val="en-US"/>
        </w:rPr>
        <w:t>utsänds</w:t>
      </w:r>
      <w:proofErr w:type="spellEnd"/>
      <w:r w:rsidRPr="00BA171B">
        <w:rPr>
          <w:rFonts w:ascii="Lato" w:hAnsi="Lato"/>
          <w:lang w:val="en-US"/>
        </w:rPr>
        <w:t xml:space="preserve"> </w:t>
      </w:r>
      <w:proofErr w:type="spellStart"/>
      <w:r w:rsidRPr="00BA171B">
        <w:rPr>
          <w:rFonts w:ascii="Lato" w:hAnsi="Lato"/>
          <w:lang w:val="en-US"/>
        </w:rPr>
        <w:t>före</w:t>
      </w:r>
      <w:proofErr w:type="spellEnd"/>
      <w:r w:rsidRPr="00BA171B">
        <w:rPr>
          <w:rFonts w:ascii="Lato" w:hAnsi="Lato"/>
          <w:lang w:val="en-US"/>
        </w:rPr>
        <w:t xml:space="preserve"> </w:t>
      </w:r>
      <w:proofErr w:type="spellStart"/>
      <w:r w:rsidRPr="00BA171B">
        <w:rPr>
          <w:rFonts w:ascii="Lato" w:hAnsi="Lato"/>
          <w:lang w:val="en-US"/>
        </w:rPr>
        <w:t>varje</w:t>
      </w:r>
      <w:proofErr w:type="spellEnd"/>
      <w:r w:rsidRPr="00BA171B">
        <w:rPr>
          <w:rFonts w:ascii="Lato" w:hAnsi="Lato"/>
          <w:lang w:val="en-US"/>
        </w:rPr>
        <w:t xml:space="preserve"> </w:t>
      </w:r>
      <w:proofErr w:type="spellStart"/>
      <w:r w:rsidRPr="00BA171B">
        <w:rPr>
          <w:rFonts w:ascii="Lato" w:hAnsi="Lato"/>
          <w:lang w:val="en-US"/>
        </w:rPr>
        <w:t>styrelsemöte</w:t>
      </w:r>
      <w:proofErr w:type="spellEnd"/>
      <w:r w:rsidRPr="00BA171B">
        <w:rPr>
          <w:rFonts w:ascii="Lato" w:hAnsi="Lato"/>
          <w:lang w:val="en-US"/>
        </w:rPr>
        <w:t>.</w:t>
      </w:r>
    </w:p>
    <w:p w14:paraId="165E6394" w14:textId="77777777" w:rsidR="00BA171B" w:rsidRDefault="00BA171B" w:rsidP="00BA171B">
      <w:pPr>
        <w:spacing w:line="360" w:lineRule="auto"/>
        <w:rPr>
          <w:rFonts w:ascii="Lato" w:hAnsi="Lato"/>
        </w:rPr>
      </w:pPr>
    </w:p>
    <w:p w14:paraId="1AE048D3" w14:textId="77777777" w:rsidR="00BA171B" w:rsidRPr="00BA171B" w:rsidRDefault="00BA171B" w:rsidP="00BA171B">
      <w:pPr>
        <w:spacing w:line="360" w:lineRule="auto"/>
        <w:rPr>
          <w:rFonts w:ascii="Lato" w:hAnsi="Lato"/>
          <w:b/>
          <w:bCs/>
        </w:rPr>
      </w:pPr>
      <w:r w:rsidRPr="00BA171B">
        <w:rPr>
          <w:rFonts w:ascii="Lato" w:hAnsi="Lato"/>
          <w:b/>
          <w:bCs/>
        </w:rPr>
        <w:t>Utskottsarbete</w:t>
      </w:r>
    </w:p>
    <w:p w14:paraId="29568658" w14:textId="77777777" w:rsidR="00BA171B" w:rsidRPr="00BA171B" w:rsidRDefault="00BA171B" w:rsidP="00BA171B">
      <w:pPr>
        <w:spacing w:line="360" w:lineRule="auto"/>
        <w:rPr>
          <w:rFonts w:ascii="Lato" w:hAnsi="Lato"/>
        </w:rPr>
      </w:pPr>
      <w:r w:rsidRPr="00BA171B">
        <w:rPr>
          <w:rFonts w:ascii="Lato" w:hAnsi="Lato"/>
        </w:rPr>
        <w:t>Utskottens arbete regleras enligt revisionsutskottets arbetsordning och ersättningsutskottets arbetsordning. Båda dessa antogs av styrelsen på det konstituerande styrelsemötet den 14 maj 2025.</w:t>
      </w:r>
    </w:p>
    <w:p w14:paraId="50FBFE1E" w14:textId="77777777" w:rsidR="00BA171B" w:rsidRDefault="00BA171B" w:rsidP="00BA171B">
      <w:pPr>
        <w:spacing w:line="360" w:lineRule="auto"/>
        <w:rPr>
          <w:rFonts w:ascii="Lato" w:hAnsi="Lato"/>
          <w:b/>
          <w:bCs/>
        </w:rPr>
      </w:pPr>
    </w:p>
    <w:p w14:paraId="776CA094" w14:textId="4059D2E2" w:rsidR="00BA171B" w:rsidRPr="00BA171B" w:rsidRDefault="00BA171B" w:rsidP="00BA171B">
      <w:pPr>
        <w:spacing w:line="360" w:lineRule="auto"/>
        <w:rPr>
          <w:rFonts w:ascii="Lato" w:hAnsi="Lato"/>
          <w:b/>
          <w:bCs/>
        </w:rPr>
      </w:pPr>
      <w:r w:rsidRPr="00BA171B">
        <w:rPr>
          <w:rFonts w:ascii="Lato" w:hAnsi="Lato"/>
          <w:b/>
          <w:bCs/>
        </w:rPr>
        <w:t>Ersättningsutskott</w:t>
      </w:r>
    </w:p>
    <w:p w14:paraId="1D5939F7" w14:textId="77777777" w:rsidR="00BA171B" w:rsidRPr="00BA171B" w:rsidRDefault="00BA171B" w:rsidP="00BA171B">
      <w:pPr>
        <w:spacing w:line="360" w:lineRule="auto"/>
        <w:rPr>
          <w:rFonts w:ascii="Lato" w:hAnsi="Lato"/>
        </w:rPr>
      </w:pPr>
      <w:r w:rsidRPr="00BA171B">
        <w:rPr>
          <w:rFonts w:ascii="Lato" w:hAnsi="Lato"/>
        </w:rPr>
        <w:t>Ersättningsutskottet (EU) har utgjorts av Mikael Ahlström (ordförande för EU) och Georg Ehrnrooth. EU har under året hållit två möten. EU bereder bland annat ersättningsfrågor och principer för VD och ledande befattningshavare.</w:t>
      </w:r>
    </w:p>
    <w:p w14:paraId="28E8E7AD" w14:textId="77777777" w:rsidR="00BA171B" w:rsidRDefault="00BA171B" w:rsidP="00BA171B">
      <w:pPr>
        <w:spacing w:line="360" w:lineRule="auto"/>
        <w:rPr>
          <w:rFonts w:ascii="Lato" w:hAnsi="Lato"/>
          <w:b/>
          <w:bCs/>
        </w:rPr>
      </w:pPr>
    </w:p>
    <w:p w14:paraId="1F74B360" w14:textId="77777777" w:rsidR="00BA171B" w:rsidRDefault="00BA171B" w:rsidP="00BA171B">
      <w:pPr>
        <w:spacing w:line="360" w:lineRule="auto"/>
        <w:rPr>
          <w:rFonts w:ascii="Lato" w:hAnsi="Lato"/>
          <w:b/>
          <w:bCs/>
        </w:rPr>
      </w:pPr>
    </w:p>
    <w:p w14:paraId="0311774D" w14:textId="0A0C931F" w:rsidR="00BA171B" w:rsidRPr="00BA171B" w:rsidRDefault="00BA171B" w:rsidP="00BA171B">
      <w:pPr>
        <w:spacing w:line="360" w:lineRule="auto"/>
        <w:rPr>
          <w:rFonts w:ascii="Lato" w:hAnsi="Lato"/>
          <w:b/>
          <w:bCs/>
        </w:rPr>
      </w:pPr>
      <w:r w:rsidRPr="00BA171B">
        <w:rPr>
          <w:rFonts w:ascii="Lato" w:hAnsi="Lato"/>
          <w:b/>
          <w:bCs/>
        </w:rPr>
        <w:lastRenderedPageBreak/>
        <w:t>Revisionsutskott</w:t>
      </w:r>
    </w:p>
    <w:p w14:paraId="501A6BC9" w14:textId="77777777" w:rsidR="00BA171B" w:rsidRPr="00BA171B" w:rsidRDefault="00BA171B" w:rsidP="00BA171B">
      <w:pPr>
        <w:spacing w:line="360" w:lineRule="auto"/>
        <w:rPr>
          <w:rFonts w:ascii="Lato" w:hAnsi="Lato"/>
        </w:rPr>
      </w:pPr>
      <w:r w:rsidRPr="00BA171B">
        <w:rPr>
          <w:rFonts w:ascii="Lato" w:hAnsi="Lato"/>
        </w:rPr>
        <w:t xml:space="preserve">Revisionsutskottet (RU) består av Stefan Dahlbo (ordförande för RU) och </w:t>
      </w:r>
      <w:proofErr w:type="spellStart"/>
      <w:r w:rsidRPr="00BA171B">
        <w:rPr>
          <w:rFonts w:ascii="Lato" w:hAnsi="Lato"/>
        </w:rPr>
        <w:t>Hidayet</w:t>
      </w:r>
      <w:proofErr w:type="spellEnd"/>
      <w:r w:rsidRPr="00BA171B">
        <w:rPr>
          <w:rFonts w:ascii="Lato" w:hAnsi="Lato"/>
        </w:rPr>
        <w:t xml:space="preserve"> </w:t>
      </w:r>
      <w:proofErr w:type="spellStart"/>
      <w:r w:rsidRPr="00BA171B">
        <w:rPr>
          <w:rFonts w:ascii="Lato" w:hAnsi="Lato"/>
        </w:rPr>
        <w:t>Tercan</w:t>
      </w:r>
      <w:proofErr w:type="spellEnd"/>
      <w:r w:rsidRPr="00BA171B">
        <w:rPr>
          <w:rFonts w:ascii="Lato" w:hAnsi="Lato"/>
        </w:rPr>
        <w:t xml:space="preserve"> med CFO och VD som ständiga deltagare. RU har under året haft fem möten. Revisionsutskottet ska, utan att det påverkar styrelsens ansvar i övrigt, bland annat övervaka bolagets finansiella rapportering och den interna kontrollen, övervaka och informera om revisionen av årsredovisningen, granska och övervaka revisorns opartiskhet och självständighet och särskilt bevaka revisorns tillhandahållande av andra tjänster än revision. Utskottet biträder också valberedningen med förberedelse av förslag till bolagsstämmans val av revisor.</w:t>
      </w:r>
    </w:p>
    <w:p w14:paraId="65AE614F" w14:textId="77777777" w:rsidR="00BA171B" w:rsidRDefault="00BA171B" w:rsidP="00BA171B">
      <w:pPr>
        <w:spacing w:line="360" w:lineRule="auto"/>
        <w:rPr>
          <w:rFonts w:ascii="Lato" w:hAnsi="Lato"/>
          <w:b/>
          <w:bCs/>
        </w:rPr>
      </w:pPr>
    </w:p>
    <w:p w14:paraId="20A5DB4F" w14:textId="5B123CAB" w:rsidR="00BA171B" w:rsidRPr="00BA171B" w:rsidRDefault="00BA171B" w:rsidP="00BA171B">
      <w:pPr>
        <w:spacing w:line="360" w:lineRule="auto"/>
        <w:rPr>
          <w:rFonts w:ascii="Lato" w:hAnsi="Lato"/>
          <w:b/>
          <w:bCs/>
        </w:rPr>
      </w:pPr>
      <w:r w:rsidRPr="00BA171B">
        <w:rPr>
          <w:rFonts w:ascii="Lato" w:hAnsi="Lato"/>
          <w:b/>
          <w:bCs/>
        </w:rPr>
        <w:t>Verkställande direktör</w:t>
      </w:r>
    </w:p>
    <w:p w14:paraId="15DB35A7" w14:textId="77777777" w:rsidR="00BA171B" w:rsidRPr="00BA171B" w:rsidRDefault="00BA171B" w:rsidP="00BA171B">
      <w:pPr>
        <w:spacing w:line="360" w:lineRule="auto"/>
        <w:rPr>
          <w:rFonts w:ascii="Lato" w:hAnsi="Lato"/>
        </w:rPr>
      </w:pPr>
      <w:r w:rsidRPr="00BA171B">
        <w:rPr>
          <w:rFonts w:ascii="Lato" w:hAnsi="Lato"/>
        </w:rPr>
        <w:t xml:space="preserve">Verkställande direktör, VD utses av styrelsen och har som uppdrag att sköta den löpande förvaltningen i bolaget enligt de riktlinjer och anvisningar som upprättas i lag, bolagsordning och den interna arbetsinstruktionen. Tomas Bergström har mer än 25 års erfarenhet av transaktioner, investeringar, strategisk affärsutveckling och operativa uppdrag i ledande ställning, bland annat som VP på </w:t>
      </w:r>
      <w:proofErr w:type="spellStart"/>
      <w:r w:rsidRPr="00BA171B">
        <w:rPr>
          <w:rFonts w:ascii="Lato" w:hAnsi="Lato"/>
        </w:rPr>
        <w:t>Textilia</w:t>
      </w:r>
      <w:proofErr w:type="spellEnd"/>
      <w:r w:rsidRPr="00BA171B">
        <w:rPr>
          <w:rFonts w:ascii="Lato" w:hAnsi="Lato"/>
        </w:rPr>
        <w:t xml:space="preserve"> och Senior Vice President på </w:t>
      </w:r>
      <w:proofErr w:type="spellStart"/>
      <w:r w:rsidRPr="00BA171B">
        <w:rPr>
          <w:rFonts w:ascii="Lato" w:hAnsi="Lato"/>
        </w:rPr>
        <w:t>OptiGroup</w:t>
      </w:r>
      <w:proofErr w:type="spellEnd"/>
      <w:r w:rsidRPr="00BA171B">
        <w:rPr>
          <w:rFonts w:ascii="Lato" w:hAnsi="Lato"/>
        </w:rPr>
        <w:t xml:space="preserve">. Verkställande direktören är sedan av uppdraget för Byggmästare Anders J Ahlström Holding AB även VD för koncernbolaget Byggmästare Anders J Ahlström </w:t>
      </w:r>
      <w:proofErr w:type="spellStart"/>
      <w:r w:rsidRPr="00BA171B">
        <w:rPr>
          <w:rFonts w:ascii="Lato" w:hAnsi="Lato"/>
        </w:rPr>
        <w:t>Invest</w:t>
      </w:r>
      <w:proofErr w:type="spellEnd"/>
      <w:r w:rsidRPr="00BA171B">
        <w:rPr>
          <w:rFonts w:ascii="Lato" w:hAnsi="Lato"/>
        </w:rPr>
        <w:t xml:space="preserve"> AB. VD är även styrelseledamot i flertalet av Byggmästarens portföljbolag.</w:t>
      </w:r>
    </w:p>
    <w:p w14:paraId="103F131E" w14:textId="77777777" w:rsidR="00BA171B" w:rsidRDefault="00BA171B" w:rsidP="00BA171B">
      <w:pPr>
        <w:spacing w:line="360" w:lineRule="auto"/>
        <w:rPr>
          <w:rFonts w:ascii="Lato" w:hAnsi="Lato"/>
          <w:b/>
          <w:bCs/>
        </w:rPr>
      </w:pPr>
    </w:p>
    <w:p w14:paraId="15A5F3E1" w14:textId="6DD7F0D5" w:rsidR="00BA171B" w:rsidRPr="00BA171B" w:rsidRDefault="00BA171B" w:rsidP="00BA171B">
      <w:pPr>
        <w:spacing w:line="360" w:lineRule="auto"/>
        <w:rPr>
          <w:rFonts w:ascii="Lato" w:hAnsi="Lato"/>
          <w:b/>
          <w:bCs/>
        </w:rPr>
      </w:pPr>
      <w:r w:rsidRPr="00BA171B">
        <w:rPr>
          <w:rFonts w:ascii="Lato" w:hAnsi="Lato"/>
          <w:b/>
          <w:bCs/>
        </w:rPr>
        <w:t>Internrevision</w:t>
      </w:r>
    </w:p>
    <w:p w14:paraId="1A89B8A9" w14:textId="77777777" w:rsidR="00BA171B" w:rsidRPr="00BA171B" w:rsidRDefault="00BA171B" w:rsidP="00BA171B">
      <w:pPr>
        <w:spacing w:line="360" w:lineRule="auto"/>
        <w:rPr>
          <w:rFonts w:ascii="Lato" w:hAnsi="Lato"/>
        </w:rPr>
      </w:pPr>
      <w:r w:rsidRPr="00BA171B">
        <w:rPr>
          <w:rFonts w:ascii="Lato" w:hAnsi="Lato"/>
        </w:rPr>
        <w:t>Enligt Kodens bestämmelser överlåter styrelsen bedömning att bolagets storlek och komplexitet motiverar en särskild internrevisionsenhet, utan ekonomifunktion söker löpande kontroll. Internt granskas värderingar och processer löpande. Detta är en avvikelse enligt Kodens bestämmelser punkt 7.3.</w:t>
      </w:r>
    </w:p>
    <w:p w14:paraId="7EDA37F4" w14:textId="77777777" w:rsidR="00BA171B" w:rsidRDefault="00BA171B" w:rsidP="00BA171B">
      <w:pPr>
        <w:spacing w:line="360" w:lineRule="auto"/>
        <w:rPr>
          <w:rFonts w:ascii="Lato" w:hAnsi="Lato"/>
          <w:b/>
          <w:bCs/>
        </w:rPr>
      </w:pPr>
    </w:p>
    <w:p w14:paraId="16AC5621" w14:textId="77777777" w:rsidR="00BA171B" w:rsidRDefault="00BA171B" w:rsidP="00BA171B">
      <w:pPr>
        <w:spacing w:line="360" w:lineRule="auto"/>
        <w:rPr>
          <w:rFonts w:ascii="Lato" w:hAnsi="Lato"/>
          <w:b/>
          <w:bCs/>
        </w:rPr>
      </w:pPr>
    </w:p>
    <w:p w14:paraId="43B8E80C" w14:textId="77777777" w:rsidR="00BA171B" w:rsidRDefault="00BA171B" w:rsidP="00BA171B">
      <w:pPr>
        <w:spacing w:line="360" w:lineRule="auto"/>
        <w:rPr>
          <w:rFonts w:ascii="Lato" w:hAnsi="Lato"/>
          <w:b/>
          <w:bCs/>
        </w:rPr>
      </w:pPr>
    </w:p>
    <w:p w14:paraId="307DEE88" w14:textId="6C70F020" w:rsidR="00BA171B" w:rsidRPr="00BA171B" w:rsidRDefault="00BA171B" w:rsidP="00BA171B">
      <w:pPr>
        <w:spacing w:line="360" w:lineRule="auto"/>
        <w:rPr>
          <w:rFonts w:ascii="Lato" w:hAnsi="Lato"/>
          <w:b/>
          <w:bCs/>
        </w:rPr>
      </w:pPr>
      <w:r w:rsidRPr="00BA171B">
        <w:rPr>
          <w:rFonts w:ascii="Lato" w:hAnsi="Lato"/>
          <w:b/>
          <w:bCs/>
        </w:rPr>
        <w:lastRenderedPageBreak/>
        <w:t>Revisor</w:t>
      </w:r>
    </w:p>
    <w:p w14:paraId="6A34A7A7" w14:textId="77777777" w:rsidR="00BA171B" w:rsidRPr="00BA171B" w:rsidRDefault="00BA171B" w:rsidP="00BA171B">
      <w:pPr>
        <w:spacing w:line="360" w:lineRule="auto"/>
        <w:rPr>
          <w:rFonts w:ascii="Lato" w:hAnsi="Lato"/>
        </w:rPr>
      </w:pPr>
      <w:r w:rsidRPr="00BA171B">
        <w:rPr>
          <w:rFonts w:ascii="Lato" w:hAnsi="Lato"/>
        </w:rPr>
        <w:t xml:space="preserve">Vid årsstämman den 14 maj 2025 återvaldes Öhrlings </w:t>
      </w:r>
      <w:proofErr w:type="spellStart"/>
      <w:r w:rsidRPr="00BA171B">
        <w:rPr>
          <w:rFonts w:ascii="Lato" w:hAnsi="Lato"/>
        </w:rPr>
        <w:t>PricewaterhouseCoopers</w:t>
      </w:r>
      <w:proofErr w:type="spellEnd"/>
      <w:r w:rsidRPr="00BA171B">
        <w:rPr>
          <w:rFonts w:ascii="Lato" w:hAnsi="Lato"/>
        </w:rPr>
        <w:t xml:space="preserve"> AB till extern revisor i Byggmästarkoncernens bolag. Huvudansvarig revisor är auktoriserad revisor Nicklas Kullberg. Nicklas Kullberg har inga uppdrag i andra företag som påverkar hans oberoende som revisor för koncernens bolag. Ersättning till Öhrlings </w:t>
      </w:r>
      <w:proofErr w:type="spellStart"/>
      <w:r w:rsidRPr="00BA171B">
        <w:rPr>
          <w:rFonts w:ascii="Lato" w:hAnsi="Lato"/>
        </w:rPr>
        <w:t>PricewaterhouseCoopers</w:t>
      </w:r>
      <w:proofErr w:type="spellEnd"/>
      <w:r w:rsidRPr="00BA171B">
        <w:rPr>
          <w:rFonts w:ascii="Lato" w:hAnsi="Lato"/>
        </w:rPr>
        <w:t xml:space="preserve"> AB framgår av not 5. Revisorn har under 2024 träffat styrelsen vid två tillfällen och revisionsutskottet vid ett tillfälle. Ansvarig revisor rapporterar personligen både till styrelsen och bolagsledningen minst en gång per år </w:t>
      </w:r>
      <w:proofErr w:type="gramStart"/>
      <w:r w:rsidRPr="00BA171B">
        <w:rPr>
          <w:rFonts w:ascii="Lato" w:hAnsi="Lato"/>
        </w:rPr>
        <w:t>sin iakttagelser</w:t>
      </w:r>
      <w:proofErr w:type="gramEnd"/>
      <w:r w:rsidRPr="00BA171B">
        <w:rPr>
          <w:rFonts w:ascii="Lato" w:hAnsi="Lato"/>
        </w:rPr>
        <w:t xml:space="preserve"> från granskningen och sin bedömning av den interna kontrollen kopplad till den finansiella rapporteringen. Bolagets revisor genomförde på uppdrag av styrelsen en översiktlig granskning av delårsrapporten per Q3.</w:t>
      </w:r>
    </w:p>
    <w:p w14:paraId="2760AF36" w14:textId="77777777" w:rsidR="00BA171B" w:rsidRPr="00BA171B" w:rsidRDefault="00BA171B" w:rsidP="00BA171B">
      <w:pPr>
        <w:spacing w:line="360" w:lineRule="auto"/>
        <w:rPr>
          <w:rFonts w:ascii="Lato" w:hAnsi="Lato"/>
        </w:rPr>
      </w:pPr>
    </w:p>
    <w:sectPr w:rsidR="00BA171B" w:rsidRPr="00BA1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A00002AF" w:usb1="4000604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BFC"/>
    <w:multiLevelType w:val="multilevel"/>
    <w:tmpl w:val="7F96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3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1B"/>
    <w:rsid w:val="00045ABD"/>
    <w:rsid w:val="009A12E0"/>
    <w:rsid w:val="00BA171B"/>
    <w:rsid w:val="00EF2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A9E3B"/>
  <w15:chartTrackingRefBased/>
  <w15:docId w15:val="{38C2E3EA-ACDE-4926-AC9A-4EFCAAD5F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71B"/>
    <w:rPr>
      <w:rFonts w:eastAsiaTheme="majorEastAsia" w:cstheme="majorBidi"/>
      <w:color w:val="272727" w:themeColor="text1" w:themeTint="D8"/>
    </w:rPr>
  </w:style>
  <w:style w:type="paragraph" w:styleId="Title">
    <w:name w:val="Title"/>
    <w:basedOn w:val="Normal"/>
    <w:next w:val="Normal"/>
    <w:link w:val="TitleChar"/>
    <w:uiPriority w:val="10"/>
    <w:qFormat/>
    <w:rsid w:val="00BA1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71B"/>
    <w:pPr>
      <w:spacing w:before="160"/>
      <w:jc w:val="center"/>
    </w:pPr>
    <w:rPr>
      <w:i/>
      <w:iCs/>
      <w:color w:val="404040" w:themeColor="text1" w:themeTint="BF"/>
    </w:rPr>
  </w:style>
  <w:style w:type="character" w:customStyle="1" w:styleId="QuoteChar">
    <w:name w:val="Quote Char"/>
    <w:basedOn w:val="DefaultParagraphFont"/>
    <w:link w:val="Quote"/>
    <w:uiPriority w:val="29"/>
    <w:rsid w:val="00BA171B"/>
    <w:rPr>
      <w:i/>
      <w:iCs/>
      <w:color w:val="404040" w:themeColor="text1" w:themeTint="BF"/>
    </w:rPr>
  </w:style>
  <w:style w:type="paragraph" w:styleId="ListParagraph">
    <w:name w:val="List Paragraph"/>
    <w:basedOn w:val="Normal"/>
    <w:uiPriority w:val="34"/>
    <w:qFormat/>
    <w:rsid w:val="00BA171B"/>
    <w:pPr>
      <w:ind w:left="720"/>
      <w:contextualSpacing/>
    </w:pPr>
  </w:style>
  <w:style w:type="character" w:styleId="IntenseEmphasis">
    <w:name w:val="Intense Emphasis"/>
    <w:basedOn w:val="DefaultParagraphFont"/>
    <w:uiPriority w:val="21"/>
    <w:qFormat/>
    <w:rsid w:val="00BA171B"/>
    <w:rPr>
      <w:i/>
      <w:iCs/>
      <w:color w:val="0F4761" w:themeColor="accent1" w:themeShade="BF"/>
    </w:rPr>
  </w:style>
  <w:style w:type="paragraph" w:styleId="IntenseQuote">
    <w:name w:val="Intense Quote"/>
    <w:basedOn w:val="Normal"/>
    <w:next w:val="Normal"/>
    <w:link w:val="IntenseQuoteChar"/>
    <w:uiPriority w:val="30"/>
    <w:qFormat/>
    <w:rsid w:val="00BA1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71B"/>
    <w:rPr>
      <w:i/>
      <w:iCs/>
      <w:color w:val="0F4761" w:themeColor="accent1" w:themeShade="BF"/>
    </w:rPr>
  </w:style>
  <w:style w:type="character" w:styleId="IntenseReference">
    <w:name w:val="Intense Reference"/>
    <w:basedOn w:val="DefaultParagraphFont"/>
    <w:uiPriority w:val="32"/>
    <w:qFormat/>
    <w:rsid w:val="00BA17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1637</Words>
  <Characters>9336</Characters>
  <Application>Microsoft Office Word</Application>
  <DocSecurity>0</DocSecurity>
  <Lines>77</Lines>
  <Paragraphs>21</Paragraphs>
  <ScaleCrop>false</ScaleCrop>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Cajsa Håkansson</dc:creator>
  <cp:keywords/>
  <dc:description/>
  <cp:lastModifiedBy>Cajsa Håkansson</cp:lastModifiedBy>
  <cp:revision>1</cp:revision>
  <dcterms:created xsi:type="dcterms:W3CDTF">2026-03-27T08:21:00Z</dcterms:created>
  <dcterms:modified xsi:type="dcterms:W3CDTF">2026-03-27T08:28:00Z</dcterms:modified>
</cp:coreProperties>
</file>